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FE" w:rsidRDefault="00E307FE" w:rsidP="00E307FE">
      <w:pPr>
        <w:spacing w:after="0" w:line="240" w:lineRule="auto"/>
        <w:rPr>
          <w:rFonts w:ascii="SolaimanLipi" w:eastAsia="Times New Roman" w:hAnsi="SolaimanLipi" w:cs="SolaimanLipi"/>
          <w:color w:val="16387C"/>
          <w:sz w:val="45"/>
          <w:szCs w:val="45"/>
          <w:lang w:bidi="bn-BD"/>
        </w:rPr>
      </w:pPr>
      <w:r>
        <w:rPr>
          <w:rFonts w:ascii="SolaimanLipi" w:eastAsia="Times New Roman" w:hAnsi="SolaimanLipi" w:cs="SolaimanLipi"/>
          <w:noProof/>
          <w:color w:val="16387C"/>
          <w:sz w:val="45"/>
          <w:szCs w:val="45"/>
          <w:lang w:bidi="bn-BD"/>
        </w:rPr>
        <w:drawing>
          <wp:inline distT="0" distB="0" distL="0" distR="0">
            <wp:extent cx="1990725" cy="419394"/>
            <wp:effectExtent l="19050" t="0" r="9525" b="0"/>
            <wp:docPr id="1" name="Picture 1" descr="D:\DSPACE SUBMISSION FOLDER\BRACU News\News paper image\Juganto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Jugantor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19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7FE" w:rsidRPr="00E307FE" w:rsidRDefault="00E307FE" w:rsidP="00E307FE">
      <w:pPr>
        <w:spacing w:after="0" w:line="240" w:lineRule="auto"/>
        <w:jc w:val="center"/>
        <w:rPr>
          <w:rFonts w:ascii="SolaimanLipi" w:eastAsia="Times New Roman" w:hAnsi="SolaimanLipi" w:cs="SolaimanLipi"/>
          <w:color w:val="16387C"/>
          <w:sz w:val="45"/>
          <w:szCs w:val="45"/>
          <w:lang w:bidi="bn-BD"/>
        </w:rPr>
      </w:pPr>
      <w:r w:rsidRPr="00E307FE">
        <w:rPr>
          <w:rFonts w:ascii="SolaimanLipi" w:eastAsia="Times New Roman" w:hAnsi="SolaimanLipi" w:cs="SolaimanLipi"/>
          <w:color w:val="16387C"/>
          <w:sz w:val="55"/>
          <w:szCs w:val="55"/>
          <w:cs/>
          <w:lang w:bidi="bn-BD"/>
        </w:rPr>
        <w:t>নগর উন্নয়নে সমন্বয় জরুরি</w:t>
      </w:r>
    </w:p>
    <w:p w:rsidR="00E307FE" w:rsidRPr="00E307FE" w:rsidRDefault="00E307FE" w:rsidP="00E307FE">
      <w:pPr>
        <w:spacing w:after="0" w:line="240" w:lineRule="auto"/>
        <w:jc w:val="both"/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lang w:bidi="bn-BD"/>
        </w:rPr>
      </w:pPr>
      <w:r w:rsidRPr="00E307FE"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cs/>
          <w:lang w:bidi="bn-BD"/>
        </w:rPr>
        <w:t>যুগান্তর রিপোর্ট</w:t>
      </w:r>
    </w:p>
    <w:p w:rsidR="00E307FE" w:rsidRDefault="00E307FE" w:rsidP="00E307FE">
      <w:pPr>
        <w:spacing w:after="0" w:line="240" w:lineRule="auto"/>
        <w:jc w:val="both"/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lang w:bidi="bn-BD"/>
        </w:rPr>
      </w:pPr>
      <w:r w:rsidRPr="00E307FE"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cs/>
          <w:lang w:bidi="bn-BD"/>
        </w:rPr>
        <w:t>প্রকাশ : ১৯ জুন</w:t>
      </w:r>
      <w:r w:rsidRPr="00E307FE"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lang w:bidi="bn-BD"/>
        </w:rPr>
        <w:t xml:space="preserve">, </w:t>
      </w:r>
      <w:r w:rsidRPr="00E307FE"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cs/>
          <w:lang w:bidi="bn-BD"/>
        </w:rPr>
        <w:t>২০১৪</w:t>
      </w:r>
    </w:p>
    <w:p w:rsidR="00E307FE" w:rsidRPr="00E307FE" w:rsidRDefault="00E307FE" w:rsidP="00E307FE">
      <w:pPr>
        <w:spacing w:after="0" w:line="240" w:lineRule="auto"/>
        <w:jc w:val="both"/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lang w:bidi="bn-BD"/>
        </w:rPr>
      </w:pPr>
    </w:p>
    <w:p w:rsidR="00E307FE" w:rsidRPr="00E307FE" w:rsidRDefault="00E307FE" w:rsidP="00E307FE">
      <w:pPr>
        <w:spacing w:after="150" w:line="240" w:lineRule="auto"/>
        <w:jc w:val="both"/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</w:pPr>
      <w:r w:rsidRPr="00E307FE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ব্র্যাক ইন্সটিটিউট অব গভর্নেন্স অ্যান্ড ডেভেলপমেন্ট (বিআইজিডি) আয়োজিত গোলটেবিল বৈঠকে বক্তারা বলেছেন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স্থানীয় সরকার পর্যায়ে উন্নয়নে অন্যতম বাধা হচ্ছে কেন্দ্রীয় সরকারের হস্তক্ষেপ ও বিভিন্ন সংস্থার মধ্যে সমন্বয়হীনতা। নগর উন্নয়নের স্বার্থে এসব সমন্বয়হীনতা দূর করতে হবে। উন্নয়নমূলক কর্মকাণ্ড আইনশৃঙ্খলা পরিস্থিতির ওপর নির্ভর করে মন্তব্য করে তারা আরও বলেন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দেশের অনেক শহর আন্ডারওয়ার্ল্ড ও গডফাদারদের নিয়ন্ত্রণে রয়েছে। যেখানে প্রশাসনিক শাসন কাজ করে না। মাদক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ভূমি দখল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ঝুট ব্যবসা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পরিবহন নিয়ন্ত্রণ ও অবৈধ ব্যবসা তারাই চালাচ্ছে। এর ফল নারায়ণগঞ্জসহ কয়েকটি স্থানে দেখা গেছে। বাংলাদেশের উন্নয়নের জন্য আইনের শাসন বড় সূচক হয়ে দাঁড়িয়েছে। বুধবার রাজধানীর ব্র্যাক সেন্টার ইন-এ নগর পরিস্থিতি : নারায়ণগঞ্জের নগর শাসন পুনর্ভাবনা শীর্ষক নারায়ণগঞ্জ সিটি কর্পোরেশনের ওপর পরিচালিত এক গবেষণা প্রতিবেদন প্রকাশ অনুষ্ঠানে বক্তারা এসব কথা বলেন।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br/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বিআইজিডির নির্বাহী পরিচালক ড. সুলতান হাফিজ রহমানের সভাপতিত্বে অনুষ্ঠিত আলোচনা সভায় বক্তব্য রাখেন নারায়ণগঞ্জ সিটি কর্পোরেশনের মেয়র ডা. সেলিনা হায়াৎ আইভী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তত্ত্বাবধায়ক সরকারের সাবেক উপদেষ্টা অর্থনীতিবিদ ড. হোসেন জিল্লুর রহমান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স্থানীয় সরকার বিশেষজ্ঞ ড. তোফায়েল আহমেদ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স্থপতি মোবাশ্বের হোসেন প্রমুখ। গবেষণা রিপোর্ট উপস্থাপন করেন গবেষণা সমন্বয়কারী ড. ফেরদৌস জাহান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E307FE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গবেষণা সহযোগী মোহাম্মদ সিরাজুল ইসলাম ও কাজী নিয়াজ আহমেদ।</w:t>
      </w:r>
    </w:p>
    <w:p w:rsidR="00753E1D" w:rsidRDefault="00E307FE" w:rsidP="00E307FE">
      <w:r w:rsidRPr="00E307FE">
        <w:rPr>
          <w:rFonts w:ascii="SolaimanLipi" w:eastAsia="Times New Roman" w:hAnsi="SolaimanLipi" w:cs="SolaimanLipi"/>
          <w:color w:val="000000"/>
          <w:sz w:val="21"/>
          <w:szCs w:val="21"/>
          <w:lang w:bidi="bn-BD"/>
        </w:rPr>
        <w:t>-</w:t>
      </w:r>
    </w:p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07FE"/>
    <w:rsid w:val="00583710"/>
    <w:rsid w:val="00753E1D"/>
    <w:rsid w:val="00E30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0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7724778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2014-08-26T06:08:00Z</dcterms:created>
  <dcterms:modified xsi:type="dcterms:W3CDTF">2014-08-26T06:09:00Z</dcterms:modified>
</cp:coreProperties>
</file>